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2">
      <w:pPr>
        <w:shd w:fill="ffffff" w:val="clear"/>
        <w:spacing w:after="180" w:before="360" w:line="240" w:lineRule="auto"/>
        <w:jc w:val="center"/>
        <w:rPr>
          <w:rFonts w:ascii="Times New Roman" w:cs="Times New Roman" w:eastAsia="Times New Roman" w:hAnsi="Times New Roman"/>
          <w:b w:val="1"/>
          <w:color w:val="414042"/>
          <w:sz w:val="42"/>
          <w:szCs w:val="42"/>
        </w:rPr>
      </w:pPr>
      <w:r w:rsidDel="00000000" w:rsidR="00000000" w:rsidRPr="00000000">
        <w:rPr>
          <w:rFonts w:ascii="Times New Roman" w:cs="Times New Roman" w:eastAsia="Times New Roman" w:hAnsi="Times New Roman"/>
          <w:b w:val="1"/>
          <w:color w:val="414042"/>
          <w:sz w:val="42"/>
          <w:szCs w:val="42"/>
          <w:rtl w:val="0"/>
        </w:rPr>
        <w:t xml:space="preserve">Health and Safety Training</w:t>
      </w:r>
    </w:p>
    <w:p w:rsidR="00000000" w:rsidDel="00000000" w:rsidP="00000000" w:rsidRDefault="00000000" w:rsidRPr="00000000" w14:paraId="00000003">
      <w:pPr>
        <w:shd w:fill="ffffff" w:val="clear"/>
        <w:spacing w:after="180" w:line="240" w:lineRule="auto"/>
        <w:rPr>
          <w:rFonts w:ascii="Times New Roman" w:cs="Times New Roman" w:eastAsia="Times New Roman" w:hAnsi="Times New Roman"/>
          <w:color w:val="414042"/>
          <w:sz w:val="24"/>
          <w:szCs w:val="24"/>
        </w:rPr>
      </w:pPr>
      <w:r w:rsidDel="00000000" w:rsidR="00000000" w:rsidRPr="00000000">
        <w:rPr>
          <w:rFonts w:ascii="Times New Roman" w:cs="Times New Roman" w:eastAsia="Times New Roman" w:hAnsi="Times New Roman"/>
          <w:color w:val="414042"/>
          <w:sz w:val="24"/>
          <w:szCs w:val="24"/>
          <w:rtl w:val="0"/>
        </w:rPr>
        <w:t xml:space="preserve">As an employer, it is our responsibility to ensure our employees have proper awareness and training when it comes to health and safety in the workplace. Under the </w:t>
      </w:r>
      <w:hyperlink r:id="rId7">
        <w:r w:rsidDel="00000000" w:rsidR="00000000" w:rsidRPr="00000000">
          <w:rPr>
            <w:rFonts w:ascii="Times New Roman" w:cs="Times New Roman" w:eastAsia="Times New Roman" w:hAnsi="Times New Roman"/>
            <w:i w:val="1"/>
            <w:color w:val="2bb673"/>
            <w:sz w:val="24"/>
            <w:szCs w:val="24"/>
            <w:rtl w:val="0"/>
          </w:rPr>
          <w:t xml:space="preserve">Occupational Health and Safety Act</w:t>
        </w:r>
      </w:hyperlink>
      <w:hyperlink r:id="rId8">
        <w:r w:rsidDel="00000000" w:rsidR="00000000" w:rsidRPr="00000000">
          <w:rPr>
            <w:rFonts w:ascii="Times New Roman" w:cs="Times New Roman" w:eastAsia="Times New Roman" w:hAnsi="Times New Roman"/>
            <w:color w:val="2bb673"/>
            <w:sz w:val="24"/>
            <w:szCs w:val="24"/>
            <w:u w:val="single"/>
            <w:rtl w:val="0"/>
          </w:rPr>
          <w:t xml:space="preserve"> (OHSA)</w:t>
        </w:r>
      </w:hyperlink>
      <w:r w:rsidDel="00000000" w:rsidR="00000000" w:rsidRPr="00000000">
        <w:rPr>
          <w:rFonts w:ascii="Times New Roman" w:cs="Times New Roman" w:eastAsia="Times New Roman" w:hAnsi="Times New Roman"/>
          <w:color w:val="414042"/>
          <w:sz w:val="24"/>
          <w:szCs w:val="24"/>
          <w:rtl w:val="0"/>
        </w:rPr>
        <w:t xml:space="preserve">, all employees must complete a basic occupational health and safety awareness training program that meets the requirements outlined in the Act as soon as possible.</w:t>
      </w:r>
    </w:p>
    <w:p w:rsidR="00000000" w:rsidDel="00000000" w:rsidP="00000000" w:rsidRDefault="00000000" w:rsidRPr="00000000" w14:paraId="00000004">
      <w:pPr>
        <w:shd w:fill="ffffff" w:val="clear"/>
        <w:spacing w:after="180" w:line="240" w:lineRule="auto"/>
        <w:rPr>
          <w:rFonts w:ascii="Times New Roman" w:cs="Times New Roman" w:eastAsia="Times New Roman" w:hAnsi="Times New Roman"/>
          <w:color w:val="414042"/>
          <w:sz w:val="24"/>
          <w:szCs w:val="24"/>
        </w:rPr>
      </w:pPr>
      <w:r w:rsidDel="00000000" w:rsidR="00000000" w:rsidRPr="00000000">
        <w:rPr>
          <w:rFonts w:ascii="Times New Roman" w:cs="Times New Roman" w:eastAsia="Times New Roman" w:hAnsi="Times New Roman"/>
          <w:color w:val="414042"/>
          <w:sz w:val="24"/>
          <w:szCs w:val="24"/>
          <w:rtl w:val="0"/>
        </w:rPr>
        <w:t xml:space="preserve">For supervisors, training must be completed within one week of becoming a supervisor. Employers must maintain records of when each employee and supervisor completed their basic training.</w:t>
      </w:r>
    </w:p>
    <w:p w:rsidR="00000000" w:rsidDel="00000000" w:rsidP="00000000" w:rsidRDefault="00000000" w:rsidRPr="00000000" w14:paraId="00000005">
      <w:pPr>
        <w:shd w:fill="ffffff" w:val="clear"/>
        <w:spacing w:after="180" w:before="360" w:line="240" w:lineRule="auto"/>
        <w:rPr>
          <w:rFonts w:ascii="Times New Roman" w:cs="Times New Roman" w:eastAsia="Times New Roman" w:hAnsi="Times New Roman"/>
          <w:b w:val="1"/>
          <w:color w:val="414042"/>
          <w:sz w:val="36"/>
          <w:szCs w:val="36"/>
        </w:rPr>
      </w:pPr>
      <w:r w:rsidDel="00000000" w:rsidR="00000000" w:rsidRPr="00000000">
        <w:rPr>
          <w:rFonts w:ascii="Times New Roman" w:cs="Times New Roman" w:eastAsia="Times New Roman" w:hAnsi="Times New Roman"/>
          <w:b w:val="1"/>
          <w:color w:val="414042"/>
          <w:sz w:val="36"/>
          <w:szCs w:val="36"/>
          <w:rtl w:val="0"/>
        </w:rPr>
        <w:t xml:space="preserve">Training for Joint Health and Safety Committees</w:t>
      </w:r>
    </w:p>
    <w:p w:rsidR="00000000" w:rsidDel="00000000" w:rsidP="00000000" w:rsidRDefault="00000000" w:rsidRPr="00000000" w14:paraId="00000006">
      <w:pPr>
        <w:shd w:fill="ffffff" w:val="clear"/>
        <w:spacing w:after="180" w:line="240" w:lineRule="auto"/>
        <w:rPr>
          <w:rFonts w:ascii="Times New Roman" w:cs="Times New Roman" w:eastAsia="Times New Roman" w:hAnsi="Times New Roman"/>
          <w:color w:val="414042"/>
          <w:sz w:val="24"/>
          <w:szCs w:val="24"/>
        </w:rPr>
      </w:pPr>
      <w:r w:rsidDel="00000000" w:rsidR="00000000" w:rsidRPr="00000000">
        <w:rPr>
          <w:rFonts w:ascii="Times New Roman" w:cs="Times New Roman" w:eastAsia="Times New Roman" w:hAnsi="Times New Roman"/>
          <w:color w:val="414042"/>
          <w:sz w:val="24"/>
          <w:szCs w:val="24"/>
          <w:rtl w:val="0"/>
        </w:rPr>
        <w:t xml:space="preserve">Workplaces with 20 or more employees are further required to have a joint health and safety committee (JHSC) that meets certain standards set forth by the OHSA. </w:t>
      </w:r>
      <w:r w:rsidDel="00000000" w:rsidR="00000000" w:rsidRPr="00000000">
        <w:rPr>
          <w:rFonts w:ascii="Times New Roman" w:cs="Times New Roman" w:eastAsia="Times New Roman" w:hAnsi="Times New Roman"/>
          <w:b w:val="1"/>
          <w:color w:val="414042"/>
          <w:sz w:val="24"/>
          <w:szCs w:val="24"/>
          <w:rtl w:val="0"/>
        </w:rPr>
        <w:t xml:space="preserve">At least two of the committee members</w:t>
      </w:r>
      <w:r w:rsidDel="00000000" w:rsidR="00000000" w:rsidRPr="00000000">
        <w:rPr>
          <w:rFonts w:ascii="Times New Roman" w:cs="Times New Roman" w:eastAsia="Times New Roman" w:hAnsi="Times New Roman"/>
          <w:color w:val="414042"/>
          <w:sz w:val="24"/>
          <w:szCs w:val="24"/>
          <w:rtl w:val="0"/>
        </w:rPr>
        <w:t xml:space="preserve">, one representing the worker side and one representing the managerial side, must be certified in health and safety.</w:t>
      </w:r>
    </w:p>
    <w:p w:rsidR="00000000" w:rsidDel="00000000" w:rsidP="00000000" w:rsidRDefault="00000000" w:rsidRPr="00000000" w14:paraId="00000007">
      <w:pPr>
        <w:shd w:fill="ffffff" w:val="clear"/>
        <w:spacing w:after="180" w:line="240" w:lineRule="auto"/>
        <w:rPr>
          <w:rFonts w:ascii="Times New Roman" w:cs="Times New Roman" w:eastAsia="Times New Roman" w:hAnsi="Times New Roman"/>
          <w:color w:val="414042"/>
          <w:sz w:val="24"/>
          <w:szCs w:val="24"/>
        </w:rPr>
      </w:pPr>
      <w:r w:rsidDel="00000000" w:rsidR="00000000" w:rsidRPr="00000000">
        <w:rPr>
          <w:rFonts w:ascii="Times New Roman" w:cs="Times New Roman" w:eastAsia="Times New Roman" w:hAnsi="Times New Roman"/>
          <w:color w:val="414042"/>
          <w:sz w:val="24"/>
          <w:szCs w:val="24"/>
          <w:rtl w:val="0"/>
        </w:rPr>
        <w:t xml:space="preserve">There are two parts to the training that committee members must complete in order to be certified:</w:t>
      </w:r>
    </w:p>
    <w:p w:rsidR="00000000" w:rsidDel="00000000" w:rsidP="00000000" w:rsidRDefault="00000000" w:rsidRPr="00000000" w14:paraId="00000008">
      <w:pPr>
        <w:numPr>
          <w:ilvl w:val="0"/>
          <w:numId w:val="1"/>
        </w:numPr>
        <w:shd w:fill="ffffff" w:val="clear"/>
        <w:spacing w:after="0" w:before="280" w:line="240" w:lineRule="auto"/>
        <w:ind w:left="720" w:hanging="360"/>
        <w:rPr>
          <w:rFonts w:ascii="Times New Roman" w:cs="Times New Roman" w:eastAsia="Times New Roman" w:hAnsi="Times New Roman"/>
          <w:color w:val="414042"/>
          <w:sz w:val="24"/>
          <w:szCs w:val="24"/>
        </w:rPr>
      </w:pPr>
      <w:r w:rsidDel="00000000" w:rsidR="00000000" w:rsidRPr="00000000">
        <w:rPr>
          <w:rFonts w:ascii="Times New Roman" w:cs="Times New Roman" w:eastAsia="Times New Roman" w:hAnsi="Times New Roman"/>
          <w:color w:val="414042"/>
          <w:sz w:val="24"/>
          <w:szCs w:val="24"/>
          <w:rtl w:val="0"/>
        </w:rPr>
        <w:t xml:space="preserve">Part One: Basic Training</w:t>
      </w:r>
    </w:p>
    <w:p w:rsidR="00000000" w:rsidDel="00000000" w:rsidP="00000000" w:rsidRDefault="00000000" w:rsidRPr="00000000" w14:paraId="00000009">
      <w:pPr>
        <w:numPr>
          <w:ilvl w:val="0"/>
          <w:numId w:val="1"/>
        </w:numPr>
        <w:shd w:fill="ffffff" w:val="clear"/>
        <w:spacing w:after="280" w:before="0" w:line="240" w:lineRule="auto"/>
        <w:ind w:left="720" w:hanging="360"/>
        <w:rPr>
          <w:rFonts w:ascii="Times New Roman" w:cs="Times New Roman" w:eastAsia="Times New Roman" w:hAnsi="Times New Roman"/>
          <w:color w:val="414042"/>
          <w:sz w:val="24"/>
          <w:szCs w:val="24"/>
        </w:rPr>
      </w:pPr>
      <w:r w:rsidDel="00000000" w:rsidR="00000000" w:rsidRPr="00000000">
        <w:rPr>
          <w:rFonts w:ascii="Times New Roman" w:cs="Times New Roman" w:eastAsia="Times New Roman" w:hAnsi="Times New Roman"/>
          <w:color w:val="414042"/>
          <w:sz w:val="24"/>
          <w:szCs w:val="24"/>
          <w:rtl w:val="0"/>
        </w:rPr>
        <w:t xml:space="preserve">Part Two: Hazard-Specific Training</w:t>
      </w:r>
    </w:p>
    <w:p w:rsidR="00000000" w:rsidDel="00000000" w:rsidP="00000000" w:rsidRDefault="00000000" w:rsidRPr="00000000" w14:paraId="0000000A">
      <w:pPr>
        <w:shd w:fill="ffffff" w:val="clear"/>
        <w:spacing w:after="180" w:line="240" w:lineRule="auto"/>
        <w:rPr>
          <w:rFonts w:ascii="Times New Roman" w:cs="Times New Roman" w:eastAsia="Times New Roman" w:hAnsi="Times New Roman"/>
          <w:color w:val="414042"/>
          <w:sz w:val="24"/>
          <w:szCs w:val="24"/>
        </w:rPr>
      </w:pPr>
      <w:r w:rsidDel="00000000" w:rsidR="00000000" w:rsidRPr="00000000">
        <w:rPr>
          <w:rFonts w:ascii="Times New Roman" w:cs="Times New Roman" w:eastAsia="Times New Roman" w:hAnsi="Times New Roman"/>
          <w:color w:val="414042"/>
          <w:sz w:val="24"/>
          <w:szCs w:val="24"/>
          <w:rtl w:val="0"/>
        </w:rPr>
        <w:t xml:space="preserve">There is also a refresher training that all certified members must take every three years in order to maintain their certification. For a list of all approved providers for certification training and refresher training, visit the </w:t>
      </w:r>
      <w:hyperlink r:id="rId9">
        <w:r w:rsidDel="00000000" w:rsidR="00000000" w:rsidRPr="00000000">
          <w:rPr>
            <w:rFonts w:ascii="Times New Roman" w:cs="Times New Roman" w:eastAsia="Times New Roman" w:hAnsi="Times New Roman"/>
            <w:color w:val="2bb673"/>
            <w:sz w:val="24"/>
            <w:szCs w:val="24"/>
            <w:u w:val="single"/>
            <w:rtl w:val="0"/>
          </w:rPr>
          <w:t xml:space="preserve">Ministry of Labour</w:t>
        </w:r>
      </w:hyperlink>
      <w:r w:rsidDel="00000000" w:rsidR="00000000" w:rsidRPr="00000000">
        <w:rPr>
          <w:rFonts w:ascii="Times New Roman" w:cs="Times New Roman" w:eastAsia="Times New Roman" w:hAnsi="Times New Roman"/>
          <w:color w:val="414042"/>
          <w:sz w:val="24"/>
          <w:szCs w:val="24"/>
          <w:rtl w:val="0"/>
        </w:rPr>
        <w:t xml:space="preserve">.</w:t>
      </w:r>
    </w:p>
    <w:p w:rsidR="00000000" w:rsidDel="00000000" w:rsidP="00000000" w:rsidRDefault="00000000" w:rsidRPr="00000000" w14:paraId="0000000B">
      <w:pPr>
        <w:shd w:fill="ffffff" w:val="clear"/>
        <w:spacing w:after="180" w:before="360" w:line="240" w:lineRule="auto"/>
        <w:rPr>
          <w:rFonts w:ascii="Times New Roman" w:cs="Times New Roman" w:eastAsia="Times New Roman" w:hAnsi="Times New Roman"/>
          <w:b w:val="1"/>
          <w:color w:val="414042"/>
          <w:sz w:val="36"/>
          <w:szCs w:val="36"/>
        </w:rPr>
      </w:pPr>
      <w:r w:rsidDel="00000000" w:rsidR="00000000" w:rsidRPr="00000000">
        <w:rPr>
          <w:rFonts w:ascii="Times New Roman" w:cs="Times New Roman" w:eastAsia="Times New Roman" w:hAnsi="Times New Roman"/>
          <w:b w:val="1"/>
          <w:color w:val="414042"/>
          <w:sz w:val="36"/>
          <w:szCs w:val="36"/>
          <w:rtl w:val="0"/>
        </w:rPr>
        <w:t xml:space="preserve">Training for Health and Safety Representatives</w:t>
      </w:r>
    </w:p>
    <w:p w:rsidR="00000000" w:rsidDel="00000000" w:rsidP="00000000" w:rsidRDefault="00000000" w:rsidRPr="00000000" w14:paraId="0000000C">
      <w:pPr>
        <w:shd w:fill="ffffff" w:val="clear"/>
        <w:spacing w:after="180" w:line="240" w:lineRule="auto"/>
        <w:rPr>
          <w:rFonts w:ascii="Times New Roman" w:cs="Times New Roman" w:eastAsia="Times New Roman" w:hAnsi="Times New Roman"/>
          <w:color w:val="414042"/>
          <w:sz w:val="24"/>
          <w:szCs w:val="24"/>
        </w:rPr>
      </w:pPr>
      <w:r w:rsidDel="00000000" w:rsidR="00000000" w:rsidRPr="00000000">
        <w:rPr>
          <w:rFonts w:ascii="Times New Roman" w:cs="Times New Roman" w:eastAsia="Times New Roman" w:hAnsi="Times New Roman"/>
          <w:color w:val="414042"/>
          <w:sz w:val="24"/>
          <w:szCs w:val="24"/>
          <w:rtl w:val="0"/>
        </w:rPr>
        <w:t xml:space="preserve">Health and safety representatives (HSRs) are not held to the same standard of certification as the joint committees, but they are still expected to have a broad foundational understanding of occupational health and safety.</w:t>
      </w:r>
    </w:p>
    <w:p w:rsidR="00000000" w:rsidDel="00000000" w:rsidP="00000000" w:rsidRDefault="00000000" w:rsidRPr="00000000" w14:paraId="0000000D">
      <w:pPr>
        <w:shd w:fill="ffffff" w:val="clear"/>
        <w:spacing w:after="180" w:line="240" w:lineRule="auto"/>
        <w:rPr>
          <w:rFonts w:ascii="Times New Roman" w:cs="Times New Roman" w:eastAsia="Times New Roman" w:hAnsi="Times New Roman"/>
          <w:color w:val="414042"/>
          <w:sz w:val="24"/>
          <w:szCs w:val="24"/>
        </w:rPr>
      </w:pPr>
      <w:r w:rsidDel="00000000" w:rsidR="00000000" w:rsidRPr="00000000">
        <w:rPr>
          <w:rFonts w:ascii="Times New Roman" w:cs="Times New Roman" w:eastAsia="Times New Roman" w:hAnsi="Times New Roman"/>
          <w:color w:val="414042"/>
          <w:sz w:val="24"/>
          <w:szCs w:val="24"/>
          <w:rtl w:val="0"/>
        </w:rPr>
        <w:t xml:space="preserve">The Ministry of Labour and its health and safety partners have established an online voluntary basic training program that HSRs can take to better perform their legislative functions. It covers similar ground to the certification program above, including training on how to:</w:t>
      </w:r>
    </w:p>
    <w:p w:rsidR="00000000" w:rsidDel="00000000" w:rsidP="00000000" w:rsidRDefault="00000000" w:rsidRPr="00000000" w14:paraId="0000000E">
      <w:pPr>
        <w:numPr>
          <w:ilvl w:val="0"/>
          <w:numId w:val="2"/>
        </w:numPr>
        <w:shd w:fill="ffffff" w:val="clear"/>
        <w:spacing w:after="0" w:before="280" w:line="240" w:lineRule="auto"/>
        <w:ind w:left="720" w:hanging="360"/>
        <w:rPr>
          <w:rFonts w:ascii="Times New Roman" w:cs="Times New Roman" w:eastAsia="Times New Roman" w:hAnsi="Times New Roman"/>
          <w:color w:val="414042"/>
          <w:sz w:val="24"/>
          <w:szCs w:val="24"/>
        </w:rPr>
      </w:pPr>
      <w:r w:rsidDel="00000000" w:rsidR="00000000" w:rsidRPr="00000000">
        <w:rPr>
          <w:rFonts w:ascii="Times New Roman" w:cs="Times New Roman" w:eastAsia="Times New Roman" w:hAnsi="Times New Roman"/>
          <w:color w:val="414042"/>
          <w:sz w:val="24"/>
          <w:szCs w:val="24"/>
          <w:rtl w:val="0"/>
        </w:rPr>
        <w:t xml:space="preserve">Occupational health and safety law;</w:t>
      </w:r>
    </w:p>
    <w:p w:rsidR="00000000" w:rsidDel="00000000" w:rsidP="00000000" w:rsidRDefault="00000000" w:rsidRPr="00000000" w14:paraId="0000000F">
      <w:pPr>
        <w:numPr>
          <w:ilvl w:val="0"/>
          <w:numId w:val="2"/>
        </w:numPr>
        <w:shd w:fill="ffffff" w:val="clear"/>
        <w:spacing w:after="0" w:before="0" w:line="240" w:lineRule="auto"/>
        <w:ind w:left="720" w:hanging="360"/>
        <w:rPr>
          <w:rFonts w:ascii="Times New Roman" w:cs="Times New Roman" w:eastAsia="Times New Roman" w:hAnsi="Times New Roman"/>
          <w:color w:val="414042"/>
          <w:sz w:val="24"/>
          <w:szCs w:val="24"/>
        </w:rPr>
      </w:pPr>
      <w:r w:rsidDel="00000000" w:rsidR="00000000" w:rsidRPr="00000000">
        <w:rPr>
          <w:rFonts w:ascii="Times New Roman" w:cs="Times New Roman" w:eastAsia="Times New Roman" w:hAnsi="Times New Roman"/>
          <w:color w:val="414042"/>
          <w:sz w:val="24"/>
          <w:szCs w:val="24"/>
          <w:rtl w:val="0"/>
        </w:rPr>
        <w:t xml:space="preserve">Rights, duties and responsibilities of the workplace parties;</w:t>
      </w:r>
    </w:p>
    <w:p w:rsidR="00000000" w:rsidDel="00000000" w:rsidP="00000000" w:rsidRDefault="00000000" w:rsidRPr="00000000" w14:paraId="00000010">
      <w:pPr>
        <w:numPr>
          <w:ilvl w:val="0"/>
          <w:numId w:val="2"/>
        </w:numPr>
        <w:shd w:fill="ffffff" w:val="clear"/>
        <w:spacing w:after="0" w:before="0" w:line="240" w:lineRule="auto"/>
        <w:ind w:left="720" w:hanging="360"/>
        <w:rPr>
          <w:rFonts w:ascii="Times New Roman" w:cs="Times New Roman" w:eastAsia="Times New Roman" w:hAnsi="Times New Roman"/>
          <w:color w:val="414042"/>
          <w:sz w:val="24"/>
          <w:szCs w:val="24"/>
        </w:rPr>
      </w:pPr>
      <w:r w:rsidDel="00000000" w:rsidR="00000000" w:rsidRPr="00000000">
        <w:rPr>
          <w:rFonts w:ascii="Times New Roman" w:cs="Times New Roman" w:eastAsia="Times New Roman" w:hAnsi="Times New Roman"/>
          <w:color w:val="414042"/>
          <w:sz w:val="24"/>
          <w:szCs w:val="24"/>
          <w:rtl w:val="0"/>
        </w:rPr>
        <w:t xml:space="preserve">Duties and responsibilities of the HSR under the OHSA;</w:t>
      </w:r>
    </w:p>
    <w:p w:rsidR="00000000" w:rsidDel="00000000" w:rsidP="00000000" w:rsidRDefault="00000000" w:rsidRPr="00000000" w14:paraId="00000011">
      <w:pPr>
        <w:numPr>
          <w:ilvl w:val="0"/>
          <w:numId w:val="2"/>
        </w:numPr>
        <w:shd w:fill="ffffff" w:val="clear"/>
        <w:spacing w:after="0" w:before="0" w:line="240" w:lineRule="auto"/>
        <w:ind w:left="720" w:hanging="360"/>
        <w:rPr>
          <w:rFonts w:ascii="Times New Roman" w:cs="Times New Roman" w:eastAsia="Times New Roman" w:hAnsi="Times New Roman"/>
          <w:color w:val="414042"/>
          <w:sz w:val="24"/>
          <w:szCs w:val="24"/>
        </w:rPr>
      </w:pPr>
      <w:r w:rsidDel="00000000" w:rsidR="00000000" w:rsidRPr="00000000">
        <w:rPr>
          <w:rFonts w:ascii="Times New Roman" w:cs="Times New Roman" w:eastAsia="Times New Roman" w:hAnsi="Times New Roman"/>
          <w:color w:val="414042"/>
          <w:sz w:val="24"/>
          <w:szCs w:val="24"/>
          <w:rtl w:val="0"/>
        </w:rPr>
        <w:t xml:space="preserve">Common workplace hazards;</w:t>
      </w:r>
    </w:p>
    <w:p w:rsidR="00000000" w:rsidDel="00000000" w:rsidP="00000000" w:rsidRDefault="00000000" w:rsidRPr="00000000" w14:paraId="00000012">
      <w:pPr>
        <w:numPr>
          <w:ilvl w:val="0"/>
          <w:numId w:val="2"/>
        </w:numPr>
        <w:shd w:fill="ffffff" w:val="clear"/>
        <w:spacing w:after="0" w:before="0" w:line="240" w:lineRule="auto"/>
        <w:ind w:left="720" w:hanging="360"/>
        <w:rPr>
          <w:rFonts w:ascii="Times New Roman" w:cs="Times New Roman" w:eastAsia="Times New Roman" w:hAnsi="Times New Roman"/>
          <w:color w:val="414042"/>
          <w:sz w:val="24"/>
          <w:szCs w:val="24"/>
        </w:rPr>
      </w:pPr>
      <w:r w:rsidDel="00000000" w:rsidR="00000000" w:rsidRPr="00000000">
        <w:rPr>
          <w:rFonts w:ascii="Times New Roman" w:cs="Times New Roman" w:eastAsia="Times New Roman" w:hAnsi="Times New Roman"/>
          <w:color w:val="414042"/>
          <w:sz w:val="24"/>
          <w:szCs w:val="24"/>
          <w:rtl w:val="0"/>
        </w:rPr>
        <w:t xml:space="preserve">Hazard recognition, assessment, control, and evaluation (RACE methodology) of hazard controls;</w:t>
      </w:r>
    </w:p>
    <w:p w:rsidR="00000000" w:rsidDel="00000000" w:rsidP="00000000" w:rsidRDefault="00000000" w:rsidRPr="00000000" w14:paraId="00000013">
      <w:pPr>
        <w:numPr>
          <w:ilvl w:val="0"/>
          <w:numId w:val="2"/>
        </w:numPr>
        <w:shd w:fill="ffffff" w:val="clear"/>
        <w:spacing w:after="0" w:before="0" w:line="240" w:lineRule="auto"/>
        <w:ind w:left="720" w:hanging="360"/>
        <w:rPr>
          <w:rFonts w:ascii="Times New Roman" w:cs="Times New Roman" w:eastAsia="Times New Roman" w:hAnsi="Times New Roman"/>
          <w:color w:val="414042"/>
          <w:sz w:val="24"/>
          <w:szCs w:val="24"/>
        </w:rPr>
      </w:pPr>
      <w:r w:rsidDel="00000000" w:rsidR="00000000" w:rsidRPr="00000000">
        <w:rPr>
          <w:rFonts w:ascii="Times New Roman" w:cs="Times New Roman" w:eastAsia="Times New Roman" w:hAnsi="Times New Roman"/>
          <w:color w:val="414042"/>
          <w:sz w:val="24"/>
          <w:szCs w:val="24"/>
          <w:rtl w:val="0"/>
        </w:rPr>
        <w:t xml:space="preserve">Applying the RACE methodology (recognize, assess, control and evaluate) to a workplace hazard; and</w:t>
      </w:r>
    </w:p>
    <w:p w:rsidR="00000000" w:rsidDel="00000000" w:rsidP="00000000" w:rsidRDefault="00000000" w:rsidRPr="00000000" w14:paraId="00000014">
      <w:pPr>
        <w:numPr>
          <w:ilvl w:val="0"/>
          <w:numId w:val="2"/>
        </w:numPr>
        <w:shd w:fill="ffffff" w:val="clear"/>
        <w:spacing w:after="280" w:before="0" w:line="240" w:lineRule="auto"/>
        <w:ind w:left="720" w:hanging="360"/>
        <w:rPr>
          <w:rFonts w:ascii="Times New Roman" w:cs="Times New Roman" w:eastAsia="Times New Roman" w:hAnsi="Times New Roman"/>
          <w:color w:val="414042"/>
          <w:sz w:val="24"/>
          <w:szCs w:val="24"/>
        </w:rPr>
      </w:pPr>
      <w:r w:rsidDel="00000000" w:rsidR="00000000" w:rsidRPr="00000000">
        <w:rPr>
          <w:rFonts w:ascii="Times New Roman" w:cs="Times New Roman" w:eastAsia="Times New Roman" w:hAnsi="Times New Roman"/>
          <w:color w:val="414042"/>
          <w:sz w:val="24"/>
          <w:szCs w:val="24"/>
          <w:rtl w:val="0"/>
        </w:rPr>
        <w:t xml:space="preserve">Health and safety resources available to the workplace parties.</w:t>
      </w:r>
    </w:p>
    <w:p w:rsidR="00000000" w:rsidDel="00000000" w:rsidP="00000000" w:rsidRDefault="00000000" w:rsidRPr="00000000" w14:paraId="00000015">
      <w:pPr>
        <w:shd w:fill="ffffff" w:val="clear"/>
        <w:spacing w:after="180" w:line="240" w:lineRule="auto"/>
        <w:rPr>
          <w:rFonts w:ascii="Times New Roman" w:cs="Times New Roman" w:eastAsia="Times New Roman" w:hAnsi="Times New Roman"/>
          <w:color w:val="414042"/>
          <w:sz w:val="24"/>
          <w:szCs w:val="24"/>
        </w:rPr>
      </w:pPr>
      <w:r w:rsidDel="00000000" w:rsidR="00000000" w:rsidRPr="00000000">
        <w:rPr>
          <w:rFonts w:ascii="Times New Roman" w:cs="Times New Roman" w:eastAsia="Times New Roman" w:hAnsi="Times New Roman"/>
          <w:color w:val="414042"/>
          <w:sz w:val="24"/>
          <w:szCs w:val="24"/>
          <w:rtl w:val="0"/>
        </w:rPr>
        <w:t xml:space="preserve">As an employer, you may choose to guide HSRs to this training.</w:t>
      </w:r>
    </w:p>
    <w:p w:rsidR="00000000" w:rsidDel="00000000" w:rsidP="00000000" w:rsidRDefault="00000000" w:rsidRPr="00000000" w14:paraId="00000016">
      <w:pPr>
        <w:shd w:fill="ffffff" w:val="clear"/>
        <w:spacing w:after="180" w:before="360" w:line="240" w:lineRule="auto"/>
        <w:rPr>
          <w:rFonts w:ascii="Times New Roman" w:cs="Times New Roman" w:eastAsia="Times New Roman" w:hAnsi="Times New Roman"/>
          <w:b w:val="1"/>
          <w:color w:val="414042"/>
          <w:sz w:val="36"/>
          <w:szCs w:val="36"/>
        </w:rPr>
      </w:pPr>
      <w:r w:rsidDel="00000000" w:rsidR="00000000" w:rsidRPr="00000000">
        <w:rPr>
          <w:rFonts w:ascii="Times New Roman" w:cs="Times New Roman" w:eastAsia="Times New Roman" w:hAnsi="Times New Roman"/>
          <w:b w:val="1"/>
          <w:color w:val="414042"/>
          <w:sz w:val="36"/>
          <w:szCs w:val="36"/>
          <w:rtl w:val="0"/>
        </w:rPr>
        <w:t xml:space="preserve">Do you have questions about training options, tools and responsibilities?</w:t>
      </w:r>
    </w:p>
    <w:p w:rsidR="00000000" w:rsidDel="00000000" w:rsidP="00000000" w:rsidRDefault="00000000" w:rsidRPr="00000000" w14:paraId="00000017">
      <w:pPr>
        <w:shd w:fill="ffffff" w:val="clear"/>
        <w:spacing w:after="1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414042"/>
          <w:sz w:val="24"/>
          <w:szCs w:val="24"/>
          <w:rtl w:val="0"/>
        </w:rPr>
        <w:t xml:space="preserve">Give our health and safety experts a call and we can help you with your health and safety training needs. Whether it’s a second set of eyes to look over an existing policy or guidance on establishing a training program from the ground up, we are happy to help small businesses. Give us a call at</w:t>
      </w:r>
      <w:r w:rsidDel="00000000" w:rsidR="00000000" w:rsidRPr="00000000">
        <w:rPr>
          <w:rFonts w:ascii="Times New Roman" w:cs="Times New Roman" w:eastAsia="Times New Roman" w:hAnsi="Times New Roman"/>
          <w:rtl w:val="0"/>
        </w:rPr>
        <w:t xml:space="preserve"> +1 (647)-500-0847.</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E66B95"/>
  </w:style>
  <w:style w:type="paragraph" w:styleId="Heading2">
    <w:name w:val="heading 2"/>
    <w:basedOn w:val="Normal"/>
    <w:link w:val="Heading2Char"/>
    <w:uiPriority w:val="9"/>
    <w:qFormat w:val="1"/>
    <w:rsid w:val="00FF271A"/>
    <w:pPr>
      <w:spacing w:after="100" w:afterAutospacing="1" w:before="100" w:beforeAutospacing="1" w:line="240" w:lineRule="auto"/>
      <w:outlineLvl w:val="1"/>
    </w:pPr>
    <w:rPr>
      <w:rFonts w:ascii="Times New Roman" w:cs="Times New Roman" w:eastAsia="Times New Roman" w:hAnsi="Times New Roman"/>
      <w:b w:val="1"/>
      <w:bCs w:val="1"/>
      <w:sz w:val="36"/>
      <w:szCs w:val="36"/>
    </w:rPr>
  </w:style>
  <w:style w:type="paragraph" w:styleId="Heading3">
    <w:name w:val="heading 3"/>
    <w:basedOn w:val="Normal"/>
    <w:link w:val="Heading3Char"/>
    <w:uiPriority w:val="9"/>
    <w:qFormat w:val="1"/>
    <w:rsid w:val="00FF271A"/>
    <w:pPr>
      <w:spacing w:after="100" w:afterAutospacing="1" w:before="100" w:beforeAutospacing="1" w:line="240" w:lineRule="auto"/>
      <w:outlineLvl w:val="2"/>
    </w:pPr>
    <w:rPr>
      <w:rFonts w:ascii="Times New Roman" w:cs="Times New Roman" w:eastAsia="Times New Roman" w:hAnsi="Times New Roman"/>
      <w:b w:val="1"/>
      <w:bCs w:val="1"/>
      <w:sz w:val="27"/>
      <w:szCs w:val="27"/>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basedOn w:val="DefaultParagraphFont"/>
    <w:link w:val="Heading2"/>
    <w:uiPriority w:val="9"/>
    <w:rsid w:val="00FF271A"/>
    <w:rPr>
      <w:rFonts w:ascii="Times New Roman" w:cs="Times New Roman" w:eastAsia="Times New Roman" w:hAnsi="Times New Roman"/>
      <w:b w:val="1"/>
      <w:bCs w:val="1"/>
      <w:sz w:val="36"/>
      <w:szCs w:val="36"/>
    </w:rPr>
  </w:style>
  <w:style w:type="character" w:styleId="Heading3Char" w:customStyle="1">
    <w:name w:val="Heading 3 Char"/>
    <w:basedOn w:val="DefaultParagraphFont"/>
    <w:link w:val="Heading3"/>
    <w:uiPriority w:val="9"/>
    <w:rsid w:val="00FF271A"/>
    <w:rPr>
      <w:rFonts w:ascii="Times New Roman" w:cs="Times New Roman" w:eastAsia="Times New Roman" w:hAnsi="Times New Roman"/>
      <w:b w:val="1"/>
      <w:bCs w:val="1"/>
      <w:sz w:val="27"/>
      <w:szCs w:val="27"/>
    </w:rPr>
  </w:style>
  <w:style w:type="paragraph" w:styleId="NormalWeb">
    <w:name w:val="Normal (Web)"/>
    <w:basedOn w:val="Normal"/>
    <w:uiPriority w:val="99"/>
    <w:semiHidden w:val="1"/>
    <w:unhideWhenUsed w:val="1"/>
    <w:rsid w:val="00FF271A"/>
    <w:pPr>
      <w:spacing w:after="100" w:afterAutospacing="1" w:before="100" w:beforeAutospacing="1" w:line="240" w:lineRule="auto"/>
    </w:pPr>
    <w:rPr>
      <w:rFonts w:ascii="Times New Roman" w:cs="Times New Roman" w:eastAsia="Times New Roman" w:hAnsi="Times New Roman"/>
      <w:sz w:val="24"/>
      <w:szCs w:val="24"/>
    </w:rPr>
  </w:style>
  <w:style w:type="character" w:styleId="Hyperlink">
    <w:name w:val="Hyperlink"/>
    <w:basedOn w:val="DefaultParagraphFont"/>
    <w:uiPriority w:val="99"/>
    <w:semiHidden w:val="1"/>
    <w:unhideWhenUsed w:val="1"/>
    <w:rsid w:val="00FF271A"/>
    <w:rPr>
      <w:color w:val="0000ff"/>
      <w:u w:val="single"/>
    </w:rPr>
  </w:style>
  <w:style w:type="character" w:styleId="Emphasis">
    <w:name w:val="Emphasis"/>
    <w:basedOn w:val="DefaultParagraphFont"/>
    <w:uiPriority w:val="20"/>
    <w:qFormat w:val="1"/>
    <w:rsid w:val="00FF271A"/>
    <w:rPr>
      <w:i w:val="1"/>
      <w:iCs w:val="1"/>
    </w:rPr>
  </w:style>
  <w:style w:type="character" w:styleId="Strong">
    <w:name w:val="Strong"/>
    <w:basedOn w:val="DefaultParagraphFont"/>
    <w:uiPriority w:val="22"/>
    <w:qFormat w:val="1"/>
    <w:rsid w:val="00FF271A"/>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labour.gov.on.ca/english/hs/cert_providers.php"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ontario.ca/laws/regulation/1302970723603.1532807302-1606121858.1532208849" TargetMode="External"/><Relationship Id="rId8" Type="http://schemas.openxmlformats.org/officeDocument/2006/relationships/hyperlink" Target="https://www.ontario.ca/laws/regulation/1302970723603.1532807302-1606121858.15322088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1xiEiMyFiyCu/le8gQ9rtzJxsRg==">AMUW2mVjAw5XPyGcoGDsRiEhbR3AKFFK9kgF8zJ7pEVWm5fGBReGUI6KzGIy+Q1cIL9QFhuhT1fnePtxiTlB3RV/d+ZgPi0WXYLsl4K3yMiFaU9Q53AY338=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2023-03-21T13:18:00Z</dcterms:created>
  <dc:creator>RANJIT DHILLON</dc:creator>
</cp:coreProperties>
</file>