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90D" w:rsidRPr="00C1390D" w:rsidRDefault="00C1390D" w:rsidP="00C1390D">
      <w:pPr>
        <w:pBdr>
          <w:top w:val="single" w:sz="24" w:space="0" w:color="D9D9D9"/>
        </w:pBdr>
        <w:shd w:val="clear" w:color="auto" w:fill="FFFFFF"/>
        <w:spacing w:before="100" w:beforeAutospacing="1" w:after="100" w:afterAutospacing="1" w:line="240" w:lineRule="auto"/>
        <w:outlineLvl w:val="1"/>
        <w:rPr>
          <w:rFonts w:ascii="Helvetica" w:eastAsia="Times New Roman" w:hAnsi="Helvetica" w:cs="Helvetica"/>
          <w:b/>
          <w:bCs/>
          <w:color w:val="1A1A1A"/>
          <w:sz w:val="36"/>
          <w:szCs w:val="36"/>
        </w:rPr>
      </w:pPr>
      <w:r w:rsidRPr="00C1390D">
        <w:rPr>
          <w:rFonts w:ascii="Helvetica" w:eastAsia="Times New Roman" w:hAnsi="Helvetica" w:cs="Helvetica"/>
          <w:b/>
          <w:bCs/>
          <w:color w:val="1A1A1A"/>
          <w:sz w:val="36"/>
          <w:szCs w:val="36"/>
        </w:rPr>
        <w:t>Rights for employees taking pregnancy and parental leaves</w:t>
      </w:r>
    </w:p>
    <w:p w:rsidR="00C1390D" w:rsidRPr="00C1390D" w:rsidRDefault="00C1390D" w:rsidP="00C1390D">
      <w:p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Employees on pregnancy or parental leave have several rights.</w:t>
      </w:r>
    </w:p>
    <w:p w:rsidR="00C1390D" w:rsidRPr="00C1390D" w:rsidRDefault="00C1390D" w:rsidP="00C1390D">
      <w:pPr>
        <w:shd w:val="clear" w:color="auto" w:fill="FFFFFF"/>
        <w:spacing w:before="100" w:beforeAutospacing="1" w:after="100" w:afterAutospacing="1" w:line="240" w:lineRule="auto"/>
        <w:outlineLvl w:val="2"/>
        <w:rPr>
          <w:rFonts w:ascii="Helvetica" w:eastAsia="Times New Roman" w:hAnsi="Helvetica" w:cs="Helvetica"/>
          <w:b/>
          <w:bCs/>
          <w:color w:val="1A1A1A"/>
          <w:sz w:val="27"/>
          <w:szCs w:val="27"/>
        </w:rPr>
      </w:pPr>
      <w:r w:rsidRPr="00C1390D">
        <w:rPr>
          <w:rFonts w:ascii="Helvetica" w:eastAsia="Times New Roman" w:hAnsi="Helvetica" w:cs="Helvetica"/>
          <w:b/>
          <w:bCs/>
          <w:color w:val="1A1A1A"/>
          <w:sz w:val="27"/>
          <w:szCs w:val="27"/>
        </w:rPr>
        <w:t>The right to reinstatement</w:t>
      </w:r>
    </w:p>
    <w:p w:rsidR="00C1390D" w:rsidRPr="00C1390D" w:rsidRDefault="00C1390D" w:rsidP="00C1390D">
      <w:p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In most cases, an employee who takes a pregnancy or parental leave is entitled to:</w:t>
      </w:r>
    </w:p>
    <w:p w:rsidR="00C1390D" w:rsidRPr="00C1390D" w:rsidRDefault="00C1390D" w:rsidP="00C1390D">
      <w:pPr>
        <w:numPr>
          <w:ilvl w:val="0"/>
          <w:numId w:val="1"/>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the same job the employee had before the leave began;</w:t>
      </w:r>
      <w:r w:rsidRPr="00C1390D">
        <w:rPr>
          <w:rFonts w:ascii="Helvetica" w:eastAsia="Times New Roman" w:hAnsi="Helvetica" w:cs="Helvetica"/>
          <w:color w:val="1A1A1A"/>
          <w:sz w:val="24"/>
          <w:szCs w:val="24"/>
        </w:rPr>
        <w:br/>
      </w:r>
      <w:r w:rsidRPr="00C1390D">
        <w:rPr>
          <w:rFonts w:ascii="Helvetica" w:eastAsia="Times New Roman" w:hAnsi="Helvetica" w:cs="Helvetica"/>
          <w:b/>
          <w:bCs/>
          <w:color w:val="1A1A1A"/>
          <w:sz w:val="24"/>
          <w:szCs w:val="24"/>
        </w:rPr>
        <w:t>or</w:t>
      </w:r>
    </w:p>
    <w:p w:rsidR="00C1390D" w:rsidRPr="00C1390D" w:rsidRDefault="00C1390D" w:rsidP="00C1390D">
      <w:pPr>
        <w:numPr>
          <w:ilvl w:val="0"/>
          <w:numId w:val="1"/>
        </w:numPr>
        <w:shd w:val="clear" w:color="auto" w:fill="FFFFFF"/>
        <w:spacing w:before="100" w:beforeAutospacing="1" w:after="100" w:afterAutospacing="1" w:line="240" w:lineRule="auto"/>
        <w:rPr>
          <w:rFonts w:ascii="Helvetica" w:eastAsia="Times New Roman" w:hAnsi="Helvetica" w:cs="Helvetica"/>
          <w:color w:val="1A1A1A"/>
          <w:sz w:val="24"/>
          <w:szCs w:val="24"/>
        </w:rPr>
      </w:pPr>
      <w:proofErr w:type="gramStart"/>
      <w:r w:rsidRPr="00C1390D">
        <w:rPr>
          <w:rFonts w:ascii="Helvetica" w:eastAsia="Times New Roman" w:hAnsi="Helvetica" w:cs="Helvetica"/>
          <w:color w:val="1A1A1A"/>
          <w:sz w:val="24"/>
          <w:szCs w:val="24"/>
        </w:rPr>
        <w:t>a</w:t>
      </w:r>
      <w:proofErr w:type="gramEnd"/>
      <w:r w:rsidRPr="00C1390D">
        <w:rPr>
          <w:rFonts w:ascii="Helvetica" w:eastAsia="Times New Roman" w:hAnsi="Helvetica" w:cs="Helvetica"/>
          <w:color w:val="1A1A1A"/>
          <w:sz w:val="24"/>
          <w:szCs w:val="24"/>
        </w:rPr>
        <w:t xml:space="preserve"> comparable job, if the employee’s old job no longer exists.</w:t>
      </w:r>
    </w:p>
    <w:p w:rsidR="00C1390D" w:rsidRPr="00C1390D" w:rsidRDefault="00C1390D" w:rsidP="00C1390D">
      <w:p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In either case, the employee must be paid at least as much as they were earning before the leave. Also, if the wages for the job went up while the employee was on leave, or would have gone up if the employee hadn't been on leave, the employer must pay the higher wage when the employee returns from leave.</w:t>
      </w:r>
    </w:p>
    <w:p w:rsidR="00C1390D" w:rsidRPr="00C1390D" w:rsidRDefault="00C1390D" w:rsidP="00C1390D">
      <w:p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If an employer has dismissed an employee for reasons that are </w:t>
      </w:r>
      <w:r w:rsidRPr="00C1390D">
        <w:rPr>
          <w:rFonts w:ascii="Helvetica" w:eastAsia="Times New Roman" w:hAnsi="Helvetica" w:cs="Helvetica"/>
          <w:b/>
          <w:bCs/>
          <w:color w:val="1A1A1A"/>
          <w:sz w:val="24"/>
          <w:szCs w:val="24"/>
        </w:rPr>
        <w:t>totally</w:t>
      </w:r>
      <w:r w:rsidRPr="00C1390D">
        <w:rPr>
          <w:rFonts w:ascii="Helvetica" w:eastAsia="Times New Roman" w:hAnsi="Helvetica" w:cs="Helvetica"/>
          <w:color w:val="1A1A1A"/>
          <w:sz w:val="24"/>
          <w:szCs w:val="24"/>
        </w:rPr>
        <w:t> unrelated to the fact that the employee took a leave, the employer does not have to reinstate the employee.</w:t>
      </w:r>
    </w:p>
    <w:p w:rsidR="00C1390D" w:rsidRPr="00C1390D" w:rsidRDefault="00C1390D" w:rsidP="00C1390D">
      <w:pPr>
        <w:shd w:val="clear" w:color="auto" w:fill="FFFFFF"/>
        <w:spacing w:before="100" w:beforeAutospacing="1" w:after="100" w:afterAutospacing="1" w:line="240" w:lineRule="auto"/>
        <w:outlineLvl w:val="2"/>
        <w:rPr>
          <w:rFonts w:ascii="Helvetica" w:eastAsia="Times New Roman" w:hAnsi="Helvetica" w:cs="Helvetica"/>
          <w:b/>
          <w:bCs/>
          <w:color w:val="1A1A1A"/>
          <w:sz w:val="27"/>
          <w:szCs w:val="27"/>
        </w:rPr>
      </w:pPr>
      <w:r w:rsidRPr="00C1390D">
        <w:rPr>
          <w:rFonts w:ascii="Helvetica" w:eastAsia="Times New Roman" w:hAnsi="Helvetica" w:cs="Helvetica"/>
          <w:b/>
          <w:bCs/>
          <w:color w:val="1A1A1A"/>
          <w:sz w:val="27"/>
          <w:szCs w:val="27"/>
        </w:rPr>
        <w:t>The right to be free from penalty</w:t>
      </w:r>
    </w:p>
    <w:p w:rsidR="00C1390D" w:rsidRPr="00C1390D" w:rsidRDefault="00C1390D" w:rsidP="00C1390D">
      <w:p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Employers cannot penalize an employee</w:t>
      </w:r>
      <w:r w:rsidRPr="00C1390D">
        <w:rPr>
          <w:rFonts w:ascii="Helvetica" w:eastAsia="Times New Roman" w:hAnsi="Helvetica" w:cs="Helvetica"/>
          <w:b/>
          <w:bCs/>
          <w:color w:val="1A1A1A"/>
          <w:sz w:val="24"/>
          <w:szCs w:val="24"/>
        </w:rPr>
        <w:t> in any way</w:t>
      </w:r>
      <w:r w:rsidRPr="00C1390D">
        <w:rPr>
          <w:rFonts w:ascii="Helvetica" w:eastAsia="Times New Roman" w:hAnsi="Helvetica" w:cs="Helvetica"/>
          <w:color w:val="1A1A1A"/>
          <w:sz w:val="24"/>
          <w:szCs w:val="24"/>
        </w:rPr>
        <w:t> because the employee:</w:t>
      </w:r>
    </w:p>
    <w:p w:rsidR="00C1390D" w:rsidRPr="00C1390D" w:rsidRDefault="00C1390D" w:rsidP="00C1390D">
      <w:pPr>
        <w:numPr>
          <w:ilvl w:val="0"/>
          <w:numId w:val="2"/>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took a pregnancy or parental leave;</w:t>
      </w:r>
    </w:p>
    <w:p w:rsidR="00C1390D" w:rsidRPr="00C1390D" w:rsidRDefault="00C1390D" w:rsidP="00C1390D">
      <w:pPr>
        <w:numPr>
          <w:ilvl w:val="1"/>
          <w:numId w:val="2"/>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For example, an employee adopted a child and took parental leave.</w:t>
      </w:r>
    </w:p>
    <w:p w:rsidR="00C1390D" w:rsidRPr="00C1390D" w:rsidRDefault="00C1390D" w:rsidP="00C1390D">
      <w:pPr>
        <w:numPr>
          <w:ilvl w:val="0"/>
          <w:numId w:val="2"/>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plans to take a pregnancy or parental leave;</w:t>
      </w:r>
    </w:p>
    <w:p w:rsidR="00C1390D" w:rsidRPr="00C1390D" w:rsidRDefault="00C1390D" w:rsidP="00C1390D">
      <w:pPr>
        <w:numPr>
          <w:ilvl w:val="1"/>
          <w:numId w:val="2"/>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For example, an employee tells other employees of plans to have children.</w:t>
      </w:r>
    </w:p>
    <w:p w:rsidR="00C1390D" w:rsidRPr="00C1390D" w:rsidRDefault="00C1390D" w:rsidP="00C1390D">
      <w:pPr>
        <w:numPr>
          <w:ilvl w:val="0"/>
          <w:numId w:val="2"/>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is eligible to take a pregnancy or parental leave;</w:t>
      </w:r>
    </w:p>
    <w:p w:rsidR="00C1390D" w:rsidRPr="00C1390D" w:rsidRDefault="00C1390D" w:rsidP="00C1390D">
      <w:pPr>
        <w:numPr>
          <w:ilvl w:val="1"/>
          <w:numId w:val="2"/>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For example, an employee’s spouse has just given birth. The employee has not yet decided to take parental leave, but the employee is eligible</w:t>
      </w:r>
    </w:p>
    <w:p w:rsidR="00C1390D" w:rsidRPr="00C1390D" w:rsidRDefault="00C1390D" w:rsidP="00C1390D">
      <w:pPr>
        <w:numPr>
          <w:ilvl w:val="0"/>
          <w:numId w:val="2"/>
        </w:numPr>
        <w:shd w:val="clear" w:color="auto" w:fill="FFFFFF"/>
        <w:spacing w:before="100" w:beforeAutospacing="1" w:after="100" w:afterAutospacing="1" w:line="240" w:lineRule="auto"/>
        <w:rPr>
          <w:rFonts w:ascii="Helvetica" w:eastAsia="Times New Roman" w:hAnsi="Helvetica" w:cs="Helvetica"/>
          <w:color w:val="1A1A1A"/>
          <w:sz w:val="24"/>
          <w:szCs w:val="24"/>
        </w:rPr>
      </w:pPr>
      <w:proofErr w:type="gramStart"/>
      <w:r w:rsidRPr="00C1390D">
        <w:rPr>
          <w:rFonts w:ascii="Helvetica" w:eastAsia="Times New Roman" w:hAnsi="Helvetica" w:cs="Helvetica"/>
          <w:color w:val="1A1A1A"/>
          <w:sz w:val="24"/>
          <w:szCs w:val="24"/>
        </w:rPr>
        <w:t>will</w:t>
      </w:r>
      <w:proofErr w:type="gramEnd"/>
      <w:r w:rsidRPr="00C1390D">
        <w:rPr>
          <w:rFonts w:ascii="Helvetica" w:eastAsia="Times New Roman" w:hAnsi="Helvetica" w:cs="Helvetica"/>
          <w:color w:val="1A1A1A"/>
          <w:sz w:val="24"/>
          <w:szCs w:val="24"/>
        </w:rPr>
        <w:t xml:space="preserve"> become eligible to take a pregnancy or parental leave.</w:t>
      </w:r>
    </w:p>
    <w:p w:rsidR="00C1390D" w:rsidRPr="00C1390D" w:rsidRDefault="00C1390D" w:rsidP="00C1390D">
      <w:pPr>
        <w:numPr>
          <w:ilvl w:val="0"/>
          <w:numId w:val="3"/>
        </w:numPr>
        <w:shd w:val="clear" w:color="auto" w:fill="FFFFFF"/>
        <w:spacing w:before="100" w:beforeAutospacing="1" w:after="100" w:afterAutospacing="1" w:line="240" w:lineRule="auto"/>
        <w:ind w:left="1440"/>
        <w:rPr>
          <w:rFonts w:ascii="Helvetica" w:eastAsia="Times New Roman" w:hAnsi="Helvetica" w:cs="Helvetica"/>
          <w:color w:val="1A1A1A"/>
          <w:sz w:val="24"/>
          <w:szCs w:val="24"/>
        </w:rPr>
      </w:pPr>
    </w:p>
    <w:p w:rsidR="00C1390D" w:rsidRPr="00C1390D" w:rsidRDefault="00C1390D" w:rsidP="00C1390D">
      <w:pPr>
        <w:numPr>
          <w:ilvl w:val="1"/>
          <w:numId w:val="3"/>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For example, an employee tells an employer of a same sex partner’s pregnancy. The employee is not yet eligible to take parental leave because the employee is not yet a parent, but the employee will be eligible to take parental leave in the future.</w:t>
      </w:r>
    </w:p>
    <w:p w:rsidR="00C1390D" w:rsidRPr="00C1390D" w:rsidRDefault="00C1390D" w:rsidP="00C1390D">
      <w:pPr>
        <w:numPr>
          <w:ilvl w:val="0"/>
          <w:numId w:val="4"/>
        </w:numPr>
        <w:shd w:val="clear" w:color="auto" w:fill="FFFFFF"/>
        <w:spacing w:before="100" w:beforeAutospacing="1" w:after="100" w:afterAutospacing="1" w:line="240" w:lineRule="auto"/>
        <w:rPr>
          <w:rFonts w:ascii="Helvetica" w:eastAsia="Times New Roman" w:hAnsi="Helvetica" w:cs="Helvetica"/>
          <w:color w:val="1A1A1A"/>
          <w:sz w:val="24"/>
          <w:szCs w:val="24"/>
        </w:rPr>
      </w:pPr>
      <w:proofErr w:type="gramStart"/>
      <w:r w:rsidRPr="00C1390D">
        <w:rPr>
          <w:rFonts w:ascii="Helvetica" w:eastAsia="Times New Roman" w:hAnsi="Helvetica" w:cs="Helvetica"/>
          <w:color w:val="1A1A1A"/>
          <w:sz w:val="24"/>
          <w:szCs w:val="24"/>
        </w:rPr>
        <w:t>asks</w:t>
      </w:r>
      <w:proofErr w:type="gramEnd"/>
      <w:r w:rsidRPr="00C1390D">
        <w:rPr>
          <w:rFonts w:ascii="Helvetica" w:eastAsia="Times New Roman" w:hAnsi="Helvetica" w:cs="Helvetica"/>
          <w:color w:val="1A1A1A"/>
          <w:sz w:val="24"/>
          <w:szCs w:val="24"/>
        </w:rPr>
        <w:t xml:space="preserve"> questions about pregnancy or parental leave.</w:t>
      </w:r>
    </w:p>
    <w:p w:rsidR="00C1390D" w:rsidRPr="00C1390D" w:rsidRDefault="00C1390D" w:rsidP="00C1390D">
      <w:pPr>
        <w:numPr>
          <w:ilvl w:val="1"/>
          <w:numId w:val="4"/>
        </w:num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t>For example, an employee asks the employer if a father can take parental leave.</w:t>
      </w:r>
    </w:p>
    <w:p w:rsidR="00C1390D" w:rsidRPr="00C1390D" w:rsidRDefault="00C1390D" w:rsidP="00C1390D">
      <w:pPr>
        <w:shd w:val="clear" w:color="auto" w:fill="FFFFFF"/>
        <w:spacing w:before="100" w:beforeAutospacing="1" w:after="100" w:afterAutospacing="1" w:line="240" w:lineRule="auto"/>
        <w:rPr>
          <w:rFonts w:ascii="Helvetica" w:eastAsia="Times New Roman" w:hAnsi="Helvetica" w:cs="Helvetica"/>
          <w:color w:val="1A1A1A"/>
          <w:sz w:val="24"/>
          <w:szCs w:val="24"/>
        </w:rPr>
      </w:pPr>
      <w:r w:rsidRPr="00C1390D">
        <w:rPr>
          <w:rFonts w:ascii="Helvetica" w:eastAsia="Times New Roman" w:hAnsi="Helvetica" w:cs="Helvetica"/>
          <w:color w:val="1A1A1A"/>
          <w:sz w:val="24"/>
          <w:szCs w:val="24"/>
        </w:rPr>
        <w:lastRenderedPageBreak/>
        <w:t>A “</w:t>
      </w:r>
      <w:hyperlink r:id="rId5" w:history="1">
        <w:r w:rsidRPr="00C1390D">
          <w:rPr>
            <w:rFonts w:ascii="Helvetica" w:eastAsia="Times New Roman" w:hAnsi="Helvetica" w:cs="Helvetica"/>
            <w:color w:val="0066CC"/>
            <w:sz w:val="24"/>
            <w:szCs w:val="24"/>
            <w:u w:val="single"/>
          </w:rPr>
          <w:t>reprisal</w:t>
        </w:r>
      </w:hyperlink>
      <w:r w:rsidRPr="00C1390D">
        <w:rPr>
          <w:rFonts w:ascii="Helvetica" w:eastAsia="Times New Roman" w:hAnsi="Helvetica" w:cs="Helvetica"/>
          <w:color w:val="1A1A1A"/>
          <w:sz w:val="24"/>
          <w:szCs w:val="24"/>
        </w:rPr>
        <w:t xml:space="preserve">” is when an employer </w:t>
      </w:r>
      <w:r w:rsidR="00716539">
        <w:rPr>
          <w:rFonts w:ascii="Helvetica" w:hAnsi="Helvetica" w:cs="Helvetica"/>
          <w:color w:val="1A1A1A"/>
          <w:shd w:val="clear" w:color="auto" w:fill="FFFFFF"/>
        </w:rPr>
        <w:t>penalizes or threatens to penalize an employee </w:t>
      </w:r>
      <w:r w:rsidR="00716539">
        <w:rPr>
          <w:rStyle w:val="Strong"/>
          <w:rFonts w:ascii="Helvetica" w:hAnsi="Helvetica" w:cs="Helvetica"/>
          <w:color w:val="1A1A1A"/>
          <w:shd w:val="clear" w:color="auto" w:fill="FFFFFF"/>
        </w:rPr>
        <w:t>in any way</w:t>
      </w:r>
      <w:r w:rsidR="00716539">
        <w:rPr>
          <w:rFonts w:ascii="Helvetica" w:hAnsi="Helvetica" w:cs="Helvetica"/>
          <w:color w:val="1A1A1A"/>
          <w:shd w:val="clear" w:color="auto" w:fill="FFFFFF"/>
        </w:rPr>
        <w:t> for doing any of these things.</w:t>
      </w:r>
    </w:p>
    <w:p w:rsidR="00E7555B" w:rsidRDefault="00E7555B"/>
    <w:sectPr w:rsidR="00E7555B" w:rsidSect="00E755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E65"/>
    <w:multiLevelType w:val="multilevel"/>
    <w:tmpl w:val="A3CA0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09140B"/>
    <w:multiLevelType w:val="multilevel"/>
    <w:tmpl w:val="35BE2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07760D"/>
    <w:multiLevelType w:val="multilevel"/>
    <w:tmpl w:val="56BE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DB37D3"/>
    <w:multiLevelType w:val="multilevel"/>
    <w:tmpl w:val="97AC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90D"/>
    <w:rsid w:val="00716539"/>
    <w:rsid w:val="00C1390D"/>
    <w:rsid w:val="00C51511"/>
    <w:rsid w:val="00E740E2"/>
    <w:rsid w:val="00E75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5B"/>
  </w:style>
  <w:style w:type="paragraph" w:styleId="Heading2">
    <w:name w:val="heading 2"/>
    <w:basedOn w:val="Normal"/>
    <w:link w:val="Heading2Char"/>
    <w:uiPriority w:val="9"/>
    <w:qFormat/>
    <w:rsid w:val="00C139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39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390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39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3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390D"/>
    <w:rPr>
      <w:b/>
      <w:bCs/>
    </w:rPr>
  </w:style>
  <w:style w:type="character" w:styleId="Hyperlink">
    <w:name w:val="Hyperlink"/>
    <w:basedOn w:val="DefaultParagraphFont"/>
    <w:uiPriority w:val="99"/>
    <w:semiHidden/>
    <w:unhideWhenUsed/>
    <w:rsid w:val="00C1390D"/>
    <w:rPr>
      <w:color w:val="0000FF"/>
      <w:u w:val="single"/>
    </w:rPr>
  </w:style>
</w:styles>
</file>

<file path=word/webSettings.xml><?xml version="1.0" encoding="utf-8"?>
<w:webSettings xmlns:r="http://schemas.openxmlformats.org/officeDocument/2006/relationships" xmlns:w="http://schemas.openxmlformats.org/wordprocessingml/2006/main">
  <w:divs>
    <w:div w:id="8661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tario.ca/document/your-guide-employment-standards-act-0/repris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 DHILLON</dc:creator>
  <cp:lastModifiedBy>RANJIT DHILLON</cp:lastModifiedBy>
  <cp:revision>2</cp:revision>
  <dcterms:created xsi:type="dcterms:W3CDTF">2023-03-23T13:37:00Z</dcterms:created>
  <dcterms:modified xsi:type="dcterms:W3CDTF">2023-03-23T13:37:00Z</dcterms:modified>
</cp:coreProperties>
</file>